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0A0" w:firstRow="1" w:lastRow="0" w:firstColumn="1" w:lastColumn="0" w:noHBand="0" w:noVBand="0"/>
      </w:tblPr>
      <w:tblGrid>
        <w:gridCol w:w="2552"/>
        <w:gridCol w:w="6089"/>
        <w:gridCol w:w="1532"/>
      </w:tblGrid>
      <w:tr w:rsidR="00704EAA" w:rsidRPr="00EF0A77" w14:paraId="352959FF" w14:textId="77777777" w:rsidTr="00704EAA">
        <w:trPr>
          <w:jc w:val="center"/>
        </w:trPr>
        <w:tc>
          <w:tcPr>
            <w:tcW w:w="2552" w:type="dxa"/>
            <w:vAlign w:val="center"/>
          </w:tcPr>
          <w:p w14:paraId="45FC3225" w14:textId="0614FDC8" w:rsidR="00704EAA" w:rsidRPr="00EF0A77" w:rsidRDefault="00B332CF" w:rsidP="00704EAA">
            <w:pPr>
              <w:jc w:val="center"/>
            </w:pPr>
            <w:r>
              <w:rPr>
                <w:rFonts w:ascii="Calibri" w:hAnsi="Calibri"/>
                <w:b/>
                <w:bCs/>
                <w:noProof/>
                <w:color w:val="000000"/>
                <w:sz w:val="32"/>
                <w:szCs w:val="32"/>
              </w:rPr>
              <w:drawing>
                <wp:anchor distT="0" distB="0" distL="114300" distR="114300" simplePos="0" relativeHeight="251659264" behindDoc="0" locked="0" layoutInCell="1" allowOverlap="1" wp14:anchorId="6E589940" wp14:editId="57FC23E9">
                  <wp:simplePos x="0" y="0"/>
                  <wp:positionH relativeFrom="column">
                    <wp:posOffset>2540</wp:posOffset>
                  </wp:positionH>
                  <wp:positionV relativeFrom="paragraph">
                    <wp:posOffset>175895</wp:posOffset>
                  </wp:positionV>
                  <wp:extent cx="1394460" cy="313055"/>
                  <wp:effectExtent l="19050" t="0" r="0" b="0"/>
                  <wp:wrapSquare wrapText="bothSides"/>
                  <wp:docPr id="2" name="Imagen 1" descr="https://lh4.googleusercontent.com/W9qXdmLBjbUSs_opvgQg_bHSK-9_2fAFgaSENzHG00qNlDOHVfe8w1rh0DFAx8z3jH_zCKo-G8HF__9meLluxD4hcUXwnvqpHjoJZ23gjcNLzyjxykEo9eW94E4eJaZ36K15KU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9qXdmLBjbUSs_opvgQg_bHSK-9_2fAFgaSENzHG00qNlDOHVfe8w1rh0DFAx8z3jH_zCKo-G8HF__9meLluxD4hcUXwnvqpHjoJZ23gjcNLzyjxykEo9eW94E4eJaZ36K15KUA=s0"/>
                          <pic:cNvPicPr>
                            <a:picLocks noChangeAspect="1" noChangeArrowheads="1"/>
                          </pic:cNvPicPr>
                        </pic:nvPicPr>
                        <pic:blipFill>
                          <a:blip r:embed="rId5" cstate="print"/>
                          <a:srcRect/>
                          <a:stretch>
                            <a:fillRect/>
                          </a:stretch>
                        </pic:blipFill>
                        <pic:spPr bwMode="auto">
                          <a:xfrm>
                            <a:off x="0" y="0"/>
                            <a:ext cx="1394460" cy="313055"/>
                          </a:xfrm>
                          <a:prstGeom prst="rect">
                            <a:avLst/>
                          </a:prstGeom>
                          <a:noFill/>
                          <a:ln w="9525">
                            <a:noFill/>
                            <a:miter lim="800000"/>
                            <a:headEnd/>
                            <a:tailEnd/>
                          </a:ln>
                        </pic:spPr>
                      </pic:pic>
                    </a:graphicData>
                  </a:graphic>
                </wp:anchor>
              </w:drawing>
            </w:r>
          </w:p>
          <w:p w14:paraId="771C80D1" w14:textId="77777777" w:rsidR="00704EAA" w:rsidRPr="0022495F" w:rsidRDefault="00704EAA" w:rsidP="00704EAA">
            <w:pPr>
              <w:jc w:val="center"/>
              <w:rPr>
                <w:noProof/>
                <w:sz w:val="20"/>
              </w:rPr>
            </w:pPr>
            <w:r w:rsidRPr="0022495F">
              <w:rPr>
                <w:noProof/>
                <w:sz w:val="20"/>
              </w:rPr>
              <w:t>COLEGIO SAN VIATOR C/Parque 15</w:t>
            </w:r>
          </w:p>
          <w:p w14:paraId="1B86C7CA" w14:textId="77777777" w:rsidR="00704EAA" w:rsidRPr="00EF0A77" w:rsidRDefault="00704EAA" w:rsidP="00704EAA">
            <w:pPr>
              <w:jc w:val="center"/>
            </w:pPr>
            <w:r w:rsidRPr="0022495F">
              <w:rPr>
                <w:noProof/>
                <w:sz w:val="20"/>
              </w:rPr>
              <w:t>22003 HUESCA</w:t>
            </w:r>
          </w:p>
        </w:tc>
        <w:tc>
          <w:tcPr>
            <w:tcW w:w="6089" w:type="dxa"/>
            <w:vAlign w:val="center"/>
          </w:tcPr>
          <w:p w14:paraId="1CAB5F96" w14:textId="77777777" w:rsidR="00704EAA" w:rsidRPr="003A7C7F" w:rsidRDefault="00704EAA" w:rsidP="00704EAA">
            <w:pPr>
              <w:jc w:val="center"/>
              <w:rPr>
                <w:b/>
                <w:sz w:val="22"/>
                <w:szCs w:val="22"/>
                <w:lang w:val="es-ES"/>
              </w:rPr>
            </w:pPr>
            <w:r w:rsidRPr="003A7C7F">
              <w:rPr>
                <w:b/>
                <w:sz w:val="22"/>
                <w:szCs w:val="22"/>
                <w:lang w:val="es-ES"/>
              </w:rPr>
              <w:t>COLEGIO SAN VIATOR.</w:t>
            </w:r>
          </w:p>
          <w:p w14:paraId="757EB0BD" w14:textId="77777777" w:rsidR="00704EAA" w:rsidRPr="00704EAA" w:rsidRDefault="00704EAA" w:rsidP="00704EAA">
            <w:pPr>
              <w:jc w:val="center"/>
              <w:rPr>
                <w:b/>
                <w:sz w:val="22"/>
                <w:szCs w:val="22"/>
                <w:lang w:val="es-ES"/>
              </w:rPr>
            </w:pPr>
            <w:r w:rsidRPr="003A7C7F">
              <w:rPr>
                <w:b/>
                <w:sz w:val="22"/>
                <w:szCs w:val="22"/>
                <w:lang w:val="es-ES"/>
              </w:rPr>
              <w:t>CRITERIOS DE CALIFICAC</w:t>
            </w:r>
            <w:r>
              <w:rPr>
                <w:b/>
                <w:sz w:val="22"/>
                <w:szCs w:val="22"/>
                <w:lang w:val="es-ES"/>
              </w:rPr>
              <w:t>IÓN DE FÍSICA Y QUÍMICA DE 2</w:t>
            </w:r>
            <w:r w:rsidRPr="003A7C7F">
              <w:rPr>
                <w:b/>
                <w:sz w:val="22"/>
                <w:szCs w:val="22"/>
                <w:lang w:val="es-ES"/>
              </w:rPr>
              <w:t>º ESO.</w:t>
            </w:r>
            <w:r>
              <w:rPr>
                <w:b/>
                <w:sz w:val="22"/>
                <w:szCs w:val="22"/>
                <w:lang w:val="es-ES"/>
              </w:rPr>
              <w:t xml:space="preserve"> 20</w:t>
            </w:r>
            <w:r w:rsidR="00260161">
              <w:rPr>
                <w:b/>
                <w:sz w:val="22"/>
                <w:szCs w:val="22"/>
                <w:lang w:val="es-ES"/>
              </w:rPr>
              <w:t>21</w:t>
            </w:r>
            <w:r>
              <w:rPr>
                <w:b/>
                <w:sz w:val="22"/>
                <w:szCs w:val="22"/>
                <w:lang w:val="es-ES"/>
              </w:rPr>
              <w:t>/202</w:t>
            </w:r>
            <w:r w:rsidR="00260161">
              <w:rPr>
                <w:b/>
                <w:sz w:val="22"/>
                <w:szCs w:val="22"/>
                <w:lang w:val="es-ES"/>
              </w:rPr>
              <w:t>2</w:t>
            </w:r>
          </w:p>
        </w:tc>
        <w:tc>
          <w:tcPr>
            <w:tcW w:w="1532" w:type="dxa"/>
            <w:vAlign w:val="center"/>
          </w:tcPr>
          <w:p w14:paraId="184F4C28" w14:textId="77777777" w:rsidR="00704EAA" w:rsidRPr="00EF0A77" w:rsidRDefault="00704EAA" w:rsidP="00704EAA">
            <w:pPr>
              <w:jc w:val="center"/>
            </w:pPr>
          </w:p>
        </w:tc>
      </w:tr>
    </w:tbl>
    <w:p w14:paraId="3B5A74F3" w14:textId="77777777" w:rsidR="00525C0C" w:rsidRPr="00875D42" w:rsidRDefault="00525C0C" w:rsidP="00525C0C">
      <w:pPr>
        <w:jc w:val="center"/>
        <w:rPr>
          <w:b/>
          <w:sz w:val="20"/>
          <w:szCs w:val="20"/>
          <w:lang w:val="es-ES"/>
        </w:rPr>
      </w:pPr>
    </w:p>
    <w:p w14:paraId="18457216" w14:textId="77777777" w:rsidR="005C0446" w:rsidRPr="00FD28A2" w:rsidRDefault="005C0446" w:rsidP="00493C3F">
      <w:pPr>
        <w:rPr>
          <w:sz w:val="20"/>
          <w:szCs w:val="20"/>
          <w:lang w:val="es-ES"/>
        </w:rPr>
      </w:pPr>
      <w:r w:rsidRPr="00FD28A2">
        <w:rPr>
          <w:b/>
          <w:sz w:val="20"/>
          <w:szCs w:val="20"/>
          <w:lang w:val="es-ES"/>
        </w:rPr>
        <w:t>Información de carácter general.</w:t>
      </w:r>
    </w:p>
    <w:p w14:paraId="3B36675F" w14:textId="77777777" w:rsidR="005C0446" w:rsidRPr="00FD28A2" w:rsidRDefault="005C0446" w:rsidP="005C0446">
      <w:pPr>
        <w:autoSpaceDE w:val="0"/>
        <w:autoSpaceDN w:val="0"/>
        <w:adjustRightInd w:val="0"/>
        <w:jc w:val="both"/>
        <w:rPr>
          <w:sz w:val="20"/>
          <w:szCs w:val="20"/>
          <w:lang w:val="es-ES"/>
        </w:rPr>
      </w:pPr>
    </w:p>
    <w:p w14:paraId="312875E3" w14:textId="77777777" w:rsidR="005C0446" w:rsidRPr="00FD28A2" w:rsidRDefault="00493C3F" w:rsidP="005C0446">
      <w:pPr>
        <w:autoSpaceDE w:val="0"/>
        <w:autoSpaceDN w:val="0"/>
        <w:adjustRightInd w:val="0"/>
        <w:jc w:val="both"/>
        <w:rPr>
          <w:sz w:val="20"/>
          <w:szCs w:val="20"/>
          <w:lang w:val="es-ES"/>
        </w:rPr>
      </w:pPr>
      <w:r w:rsidRPr="00FD28A2">
        <w:rPr>
          <w:sz w:val="20"/>
          <w:szCs w:val="20"/>
          <w:lang w:val="es-ES"/>
        </w:rPr>
        <w:t>Se realizarán 3 evaluaciones a lo largo del c</w:t>
      </w:r>
      <w:r w:rsidR="0025008B">
        <w:rPr>
          <w:sz w:val="20"/>
          <w:szCs w:val="20"/>
          <w:lang w:val="es-ES"/>
        </w:rPr>
        <w:t>urso, dividiendo la materia en 7</w:t>
      </w:r>
      <w:r w:rsidRPr="00FD28A2">
        <w:rPr>
          <w:sz w:val="20"/>
          <w:szCs w:val="20"/>
          <w:lang w:val="es-ES"/>
        </w:rPr>
        <w:t xml:space="preserve"> unidades didácticas. </w:t>
      </w:r>
      <w:r w:rsidR="00941045">
        <w:rPr>
          <w:sz w:val="20"/>
          <w:szCs w:val="20"/>
          <w:lang w:val="es-ES"/>
        </w:rPr>
        <w:t xml:space="preserve">Algunas de estas unidades didácticas se impartirán en inglés. </w:t>
      </w:r>
      <w:r w:rsidR="005C0446" w:rsidRPr="00FD28A2">
        <w:rPr>
          <w:sz w:val="20"/>
          <w:szCs w:val="20"/>
          <w:lang w:val="es-ES"/>
        </w:rPr>
        <w:t>Cada evaluación es independiente de las demás y hay que superar cada una de ellas por separado para superar la materia.</w:t>
      </w:r>
    </w:p>
    <w:p w14:paraId="783F5F27" w14:textId="77777777" w:rsidR="005C0446" w:rsidRPr="00FD28A2" w:rsidRDefault="005C0446" w:rsidP="005C0446">
      <w:pPr>
        <w:autoSpaceDE w:val="0"/>
        <w:autoSpaceDN w:val="0"/>
        <w:adjustRightInd w:val="0"/>
        <w:jc w:val="both"/>
        <w:rPr>
          <w:sz w:val="20"/>
          <w:szCs w:val="20"/>
          <w:lang w:val="es-ES"/>
        </w:rPr>
      </w:pPr>
    </w:p>
    <w:p w14:paraId="32324545" w14:textId="77777777" w:rsidR="005C0446" w:rsidRPr="00FD28A2" w:rsidRDefault="005C0446" w:rsidP="005C0446">
      <w:pPr>
        <w:autoSpaceDE w:val="0"/>
        <w:autoSpaceDN w:val="0"/>
        <w:adjustRightInd w:val="0"/>
        <w:jc w:val="both"/>
        <w:rPr>
          <w:sz w:val="20"/>
          <w:szCs w:val="20"/>
          <w:lang w:val="es-ES"/>
        </w:rPr>
      </w:pPr>
      <w:r w:rsidRPr="00FD28A2">
        <w:rPr>
          <w:sz w:val="20"/>
          <w:szCs w:val="20"/>
          <w:lang w:val="es-ES"/>
        </w:rPr>
        <w:t xml:space="preserve">Los materiales que se van a utilizar para la asignatura será </w:t>
      </w:r>
      <w:r w:rsidR="003414B3">
        <w:rPr>
          <w:sz w:val="20"/>
          <w:szCs w:val="20"/>
          <w:lang w:val="es-ES"/>
        </w:rPr>
        <w:t>el libro de texto, un cuaderno,</w:t>
      </w:r>
      <w:r w:rsidRPr="00FD28A2">
        <w:rPr>
          <w:sz w:val="20"/>
          <w:szCs w:val="20"/>
          <w:lang w:val="es-ES"/>
        </w:rPr>
        <w:t xml:space="preserve"> infor</w:t>
      </w:r>
      <w:r w:rsidR="003414B3">
        <w:rPr>
          <w:sz w:val="20"/>
          <w:szCs w:val="20"/>
          <w:lang w:val="es-ES"/>
        </w:rPr>
        <w:t xml:space="preserve">mes de prácticas de </w:t>
      </w:r>
      <w:r w:rsidR="005462C4">
        <w:rPr>
          <w:sz w:val="20"/>
          <w:szCs w:val="20"/>
          <w:lang w:val="es-ES"/>
        </w:rPr>
        <w:t>laboratorio</w:t>
      </w:r>
      <w:r w:rsidR="0002774B">
        <w:rPr>
          <w:sz w:val="20"/>
          <w:szCs w:val="20"/>
          <w:lang w:val="es-ES"/>
        </w:rPr>
        <w:t xml:space="preserve">, siempre que se pueda con la normativa </w:t>
      </w:r>
      <w:proofErr w:type="spellStart"/>
      <w:r w:rsidR="0002774B">
        <w:rPr>
          <w:sz w:val="20"/>
          <w:szCs w:val="20"/>
          <w:lang w:val="es-ES"/>
        </w:rPr>
        <w:t>covid</w:t>
      </w:r>
      <w:proofErr w:type="spellEnd"/>
      <w:r w:rsidR="0002774B">
        <w:rPr>
          <w:sz w:val="20"/>
          <w:szCs w:val="20"/>
          <w:lang w:val="es-ES"/>
        </w:rPr>
        <w:t xml:space="preserve"> vigente</w:t>
      </w:r>
      <w:r w:rsidR="005462C4">
        <w:rPr>
          <w:sz w:val="20"/>
          <w:szCs w:val="20"/>
          <w:lang w:val="es-ES"/>
        </w:rPr>
        <w:t xml:space="preserve"> y apuntes de</w:t>
      </w:r>
      <w:r w:rsidR="003414B3">
        <w:rPr>
          <w:sz w:val="20"/>
          <w:szCs w:val="20"/>
          <w:lang w:val="es-ES"/>
        </w:rPr>
        <w:t xml:space="preserve"> contenidos impartidos en inglés.</w:t>
      </w:r>
      <w:r w:rsidRPr="00FD28A2">
        <w:rPr>
          <w:sz w:val="20"/>
          <w:szCs w:val="20"/>
          <w:lang w:val="es-ES"/>
        </w:rPr>
        <w:t xml:space="preserve"> Estos </w:t>
      </w:r>
      <w:r w:rsidR="00105DF2">
        <w:rPr>
          <w:sz w:val="20"/>
          <w:szCs w:val="20"/>
          <w:lang w:val="es-ES"/>
        </w:rPr>
        <w:t xml:space="preserve">dos </w:t>
      </w:r>
      <w:r w:rsidRPr="00FD28A2">
        <w:rPr>
          <w:sz w:val="20"/>
          <w:szCs w:val="20"/>
          <w:lang w:val="es-ES"/>
        </w:rPr>
        <w:t>últimos serán proporcionados por el profesor de la materia.</w:t>
      </w:r>
    </w:p>
    <w:p w14:paraId="4D982356" w14:textId="77777777" w:rsidR="005C0446" w:rsidRPr="00FD28A2" w:rsidRDefault="005C0446" w:rsidP="005C0446">
      <w:pPr>
        <w:autoSpaceDE w:val="0"/>
        <w:autoSpaceDN w:val="0"/>
        <w:adjustRightInd w:val="0"/>
        <w:jc w:val="both"/>
        <w:rPr>
          <w:sz w:val="20"/>
          <w:szCs w:val="20"/>
          <w:lang w:val="es-ES"/>
        </w:rPr>
      </w:pPr>
    </w:p>
    <w:p w14:paraId="609067B7" w14:textId="77777777" w:rsidR="005C0446" w:rsidRPr="00FD28A2" w:rsidRDefault="005C0446" w:rsidP="005C0446">
      <w:pPr>
        <w:autoSpaceDE w:val="0"/>
        <w:autoSpaceDN w:val="0"/>
        <w:adjustRightInd w:val="0"/>
        <w:jc w:val="both"/>
        <w:rPr>
          <w:sz w:val="20"/>
          <w:szCs w:val="20"/>
          <w:lang w:val="es-ES"/>
        </w:rPr>
      </w:pPr>
      <w:r w:rsidRPr="00FD28A2">
        <w:rPr>
          <w:sz w:val="20"/>
          <w:szCs w:val="20"/>
          <w:lang w:val="es-ES"/>
        </w:rPr>
        <w:t>Los instrumentos utilizados para la calificación de los criterios de evaluación serán pruebas escritas, informes de prácticas de laboratorio, trabajos escritos, exposiciones orales y escala de observación del trabajo individual o colectivo realizado en casa y/o en clase.</w:t>
      </w:r>
    </w:p>
    <w:p w14:paraId="1EE7D0A4" w14:textId="77777777" w:rsidR="005C0446" w:rsidRPr="00FD28A2" w:rsidRDefault="005C0446" w:rsidP="005C0446">
      <w:pPr>
        <w:autoSpaceDE w:val="0"/>
        <w:autoSpaceDN w:val="0"/>
        <w:adjustRightInd w:val="0"/>
        <w:jc w:val="both"/>
        <w:rPr>
          <w:sz w:val="20"/>
          <w:szCs w:val="20"/>
          <w:lang w:val="es-ES"/>
        </w:rPr>
      </w:pPr>
    </w:p>
    <w:p w14:paraId="3E3BF267" w14:textId="77777777" w:rsidR="005C0446" w:rsidRPr="00FD28A2" w:rsidRDefault="005C0446" w:rsidP="005C0446">
      <w:pPr>
        <w:autoSpaceDE w:val="0"/>
        <w:autoSpaceDN w:val="0"/>
        <w:adjustRightInd w:val="0"/>
        <w:jc w:val="both"/>
        <w:rPr>
          <w:sz w:val="20"/>
          <w:szCs w:val="20"/>
          <w:lang w:val="es-ES"/>
        </w:rPr>
      </w:pPr>
      <w:r w:rsidRPr="00FD28A2">
        <w:rPr>
          <w:sz w:val="20"/>
          <w:szCs w:val="20"/>
          <w:lang w:val="es-ES"/>
        </w:rPr>
        <w:t>Se avisará a los alumnos de las fechas de las pruebas escritas con una semana de antelación.</w:t>
      </w:r>
      <w:r w:rsidR="00904694">
        <w:rPr>
          <w:sz w:val="20"/>
          <w:szCs w:val="20"/>
          <w:lang w:val="es-ES"/>
        </w:rPr>
        <w:t xml:space="preserve"> </w:t>
      </w:r>
      <w:r w:rsidR="000426C5">
        <w:rPr>
          <w:sz w:val="20"/>
          <w:szCs w:val="20"/>
          <w:lang w:val="es-ES"/>
        </w:rPr>
        <w:t>En ocasiones, s</w:t>
      </w:r>
      <w:r w:rsidR="00904694">
        <w:rPr>
          <w:sz w:val="20"/>
          <w:szCs w:val="20"/>
          <w:lang w:val="es-ES"/>
        </w:rPr>
        <w:t>e pueden realizar pruebas de seguimie</w:t>
      </w:r>
      <w:r w:rsidR="000426C5">
        <w:rPr>
          <w:sz w:val="20"/>
          <w:szCs w:val="20"/>
          <w:lang w:val="es-ES"/>
        </w:rPr>
        <w:t xml:space="preserve">nto de estudio sin previo aviso para observar la asimilación de contenidos antes de la realización del examen de la unidad didáctica. Dichas pruebas de estudio </w:t>
      </w:r>
      <w:r w:rsidR="00260161">
        <w:rPr>
          <w:sz w:val="20"/>
          <w:szCs w:val="20"/>
          <w:lang w:val="es-ES"/>
        </w:rPr>
        <w:t>serán</w:t>
      </w:r>
      <w:r w:rsidR="000426C5">
        <w:rPr>
          <w:sz w:val="20"/>
          <w:szCs w:val="20"/>
          <w:lang w:val="es-ES"/>
        </w:rPr>
        <w:t xml:space="preserve"> evaluables.</w:t>
      </w:r>
    </w:p>
    <w:p w14:paraId="1CCF368E" w14:textId="77777777" w:rsidR="005C0446" w:rsidRPr="00FD28A2" w:rsidRDefault="005C0446" w:rsidP="005C0446">
      <w:pPr>
        <w:autoSpaceDE w:val="0"/>
        <w:autoSpaceDN w:val="0"/>
        <w:adjustRightInd w:val="0"/>
        <w:jc w:val="both"/>
        <w:rPr>
          <w:sz w:val="20"/>
          <w:szCs w:val="20"/>
          <w:lang w:val="es-ES"/>
        </w:rPr>
      </w:pPr>
    </w:p>
    <w:p w14:paraId="546CB6F5" w14:textId="77777777" w:rsidR="005C0446" w:rsidRPr="00FD28A2" w:rsidRDefault="005C0446" w:rsidP="005C0446">
      <w:pPr>
        <w:autoSpaceDE w:val="0"/>
        <w:autoSpaceDN w:val="0"/>
        <w:adjustRightInd w:val="0"/>
        <w:jc w:val="both"/>
        <w:rPr>
          <w:b/>
          <w:sz w:val="20"/>
          <w:szCs w:val="20"/>
          <w:lang w:val="es-ES"/>
        </w:rPr>
      </w:pPr>
      <w:r w:rsidRPr="00FD28A2">
        <w:rPr>
          <w:b/>
          <w:sz w:val="20"/>
          <w:szCs w:val="20"/>
          <w:lang w:val="es-ES"/>
        </w:rPr>
        <w:t>Requisitos para superar la materia en cada evaluación.</w:t>
      </w:r>
    </w:p>
    <w:p w14:paraId="69B3B8E2" w14:textId="77777777" w:rsidR="005C0446" w:rsidRPr="00FD28A2" w:rsidRDefault="005C0446" w:rsidP="005C0446">
      <w:pPr>
        <w:autoSpaceDE w:val="0"/>
        <w:autoSpaceDN w:val="0"/>
        <w:adjustRightInd w:val="0"/>
        <w:jc w:val="both"/>
        <w:rPr>
          <w:sz w:val="20"/>
          <w:szCs w:val="20"/>
          <w:lang w:val="es-ES"/>
        </w:rPr>
      </w:pPr>
    </w:p>
    <w:p w14:paraId="2EC894D0" w14:textId="77777777" w:rsidR="00493C3F" w:rsidRPr="00FD28A2" w:rsidRDefault="00493C3F" w:rsidP="00493C3F">
      <w:pPr>
        <w:spacing w:after="80"/>
        <w:jc w:val="both"/>
        <w:rPr>
          <w:sz w:val="20"/>
          <w:szCs w:val="20"/>
          <w:lang w:val="es-ES"/>
        </w:rPr>
      </w:pPr>
      <w:r w:rsidRPr="00FD28A2">
        <w:rPr>
          <w:sz w:val="20"/>
          <w:szCs w:val="20"/>
          <w:lang w:val="es-ES"/>
        </w:rPr>
        <w:t>Los criterios de evaluación son los elementos básicos en el proceso de evaluación.</w:t>
      </w:r>
      <w:r w:rsidR="00FD28A2" w:rsidRPr="00FD28A2">
        <w:rPr>
          <w:sz w:val="20"/>
          <w:szCs w:val="20"/>
          <w:lang w:val="es-ES"/>
        </w:rPr>
        <w:t xml:space="preserve"> Todos los criterios </w:t>
      </w:r>
      <w:r w:rsidR="00F00DA0">
        <w:rPr>
          <w:sz w:val="20"/>
          <w:szCs w:val="20"/>
          <w:lang w:val="es-ES"/>
        </w:rPr>
        <w:t xml:space="preserve">no </w:t>
      </w:r>
      <w:r w:rsidR="00FD28A2" w:rsidRPr="00FD28A2">
        <w:rPr>
          <w:sz w:val="20"/>
          <w:szCs w:val="20"/>
          <w:lang w:val="es-ES"/>
        </w:rPr>
        <w:t>tendrán el mismo peso sobre la calificación de una evaluación</w:t>
      </w:r>
      <w:r w:rsidR="0002774B">
        <w:rPr>
          <w:sz w:val="20"/>
          <w:szCs w:val="20"/>
          <w:lang w:val="es-ES"/>
        </w:rPr>
        <w:t xml:space="preserve"> </w:t>
      </w:r>
      <w:r w:rsidR="00F00DA0">
        <w:rPr>
          <w:sz w:val="20"/>
          <w:szCs w:val="20"/>
          <w:lang w:val="es-ES"/>
        </w:rPr>
        <w:t xml:space="preserve">y se van a ponderar de acuerdo a la tabla. Los criterios </w:t>
      </w:r>
      <w:r w:rsidR="00FD28A2" w:rsidRPr="00FD28A2">
        <w:rPr>
          <w:sz w:val="20"/>
          <w:szCs w:val="20"/>
          <w:lang w:val="es-ES"/>
        </w:rPr>
        <w:t xml:space="preserve">se van a evaluar mediante </w:t>
      </w:r>
      <w:r w:rsidR="00260161">
        <w:rPr>
          <w:sz w:val="20"/>
          <w:szCs w:val="20"/>
          <w:lang w:val="es-ES"/>
        </w:rPr>
        <w:t xml:space="preserve">los </w:t>
      </w:r>
      <w:r w:rsidRPr="00FD28A2">
        <w:rPr>
          <w:sz w:val="20"/>
          <w:szCs w:val="20"/>
          <w:lang w:val="es-ES"/>
        </w:rPr>
        <w:t>instrumentos de evaluación</w:t>
      </w:r>
      <w:r w:rsidR="00260161">
        <w:rPr>
          <w:sz w:val="20"/>
          <w:szCs w:val="20"/>
          <w:lang w:val="es-ES"/>
        </w:rPr>
        <w:t xml:space="preserve"> detallados en las tablas de la programación didáctica</w:t>
      </w:r>
      <w:r w:rsidRPr="00FD28A2">
        <w:rPr>
          <w:sz w:val="20"/>
          <w:szCs w:val="20"/>
          <w:lang w:val="es-ES"/>
        </w:rPr>
        <w:t>.</w:t>
      </w:r>
    </w:p>
    <w:p w14:paraId="6001B9D1" w14:textId="77777777" w:rsidR="00493C3F" w:rsidRPr="00FD28A2" w:rsidRDefault="00493C3F" w:rsidP="00493C3F">
      <w:pPr>
        <w:spacing w:after="80"/>
        <w:jc w:val="both"/>
        <w:rPr>
          <w:sz w:val="20"/>
          <w:szCs w:val="20"/>
          <w:lang w:val="es-ES"/>
        </w:rPr>
      </w:pPr>
      <w:r w:rsidRPr="00FD28A2">
        <w:rPr>
          <w:sz w:val="20"/>
          <w:szCs w:val="20"/>
          <w:lang w:val="es-ES"/>
        </w:rPr>
        <w:t xml:space="preserve">Los criterios de evaluación, </w:t>
      </w:r>
      <w:r w:rsidR="00260161">
        <w:rPr>
          <w:sz w:val="20"/>
          <w:szCs w:val="20"/>
          <w:lang w:val="es-ES"/>
        </w:rPr>
        <w:t xml:space="preserve">bloques de </w:t>
      </w:r>
      <w:r w:rsidRPr="00FD28A2">
        <w:rPr>
          <w:sz w:val="20"/>
          <w:szCs w:val="20"/>
          <w:lang w:val="es-ES"/>
        </w:rPr>
        <w:t>contenidos</w:t>
      </w:r>
      <w:r w:rsidR="00260161">
        <w:rPr>
          <w:sz w:val="20"/>
          <w:szCs w:val="20"/>
          <w:lang w:val="es-ES"/>
        </w:rPr>
        <w:t xml:space="preserve"> y los instrumentos de evaluación</w:t>
      </w:r>
      <w:r w:rsidRPr="00FD28A2">
        <w:rPr>
          <w:sz w:val="20"/>
          <w:szCs w:val="20"/>
          <w:lang w:val="es-ES"/>
        </w:rPr>
        <w:t xml:space="preserve"> se pueden consultar en </w:t>
      </w:r>
      <w:hyperlink r:id="rId6" w:history="1">
        <w:r w:rsidRPr="00FD28A2">
          <w:rPr>
            <w:rStyle w:val="Hipervnculo"/>
            <w:rFonts w:cs="Calibri"/>
            <w:sz w:val="20"/>
            <w:szCs w:val="20"/>
            <w:lang w:val="es-ES"/>
          </w:rPr>
          <w:t>http://www.sanviator.info/PCC%20SECUNDARIA/index2</w:t>
        </w:r>
      </w:hyperlink>
    </w:p>
    <w:p w14:paraId="3D4260FD" w14:textId="77777777" w:rsidR="00FD28A2" w:rsidRDefault="00493C3F" w:rsidP="00FD28A2">
      <w:pPr>
        <w:spacing w:after="80"/>
        <w:jc w:val="both"/>
        <w:rPr>
          <w:sz w:val="20"/>
          <w:szCs w:val="20"/>
          <w:lang w:val="es-ES"/>
        </w:rPr>
      </w:pPr>
      <w:r w:rsidRPr="00FD28A2">
        <w:rPr>
          <w:sz w:val="20"/>
          <w:szCs w:val="20"/>
          <w:lang w:val="es-ES"/>
        </w:rPr>
        <w:t>La no</w:t>
      </w:r>
      <w:r w:rsidR="00F00DA0">
        <w:rPr>
          <w:sz w:val="20"/>
          <w:szCs w:val="20"/>
          <w:lang w:val="es-ES"/>
        </w:rPr>
        <w:t>ta de una evaluación se calcula mediante la ponderación</w:t>
      </w:r>
      <w:r w:rsidRPr="00FD28A2">
        <w:rPr>
          <w:sz w:val="20"/>
          <w:szCs w:val="20"/>
          <w:lang w:val="es-ES"/>
        </w:rPr>
        <w:t xml:space="preserve"> de las calificaciones en los criterios de evaluación.</w:t>
      </w:r>
      <w:r w:rsidR="00FD28A2" w:rsidRPr="00FD28A2">
        <w:rPr>
          <w:sz w:val="20"/>
          <w:szCs w:val="20"/>
          <w:lang w:val="es-ES"/>
        </w:rPr>
        <w:t xml:space="preserve"> La nota de un </w:t>
      </w:r>
      <w:r w:rsidR="00260161">
        <w:rPr>
          <w:sz w:val="20"/>
          <w:szCs w:val="20"/>
          <w:lang w:val="es-ES"/>
        </w:rPr>
        <w:t>criterio</w:t>
      </w:r>
      <w:r w:rsidR="00FD28A2" w:rsidRPr="00FD28A2">
        <w:rPr>
          <w:sz w:val="20"/>
          <w:szCs w:val="20"/>
          <w:lang w:val="es-ES"/>
        </w:rPr>
        <w:t xml:space="preserve"> es la media de las calificaciones obtenidas en </w:t>
      </w:r>
      <w:r w:rsidR="00260161">
        <w:rPr>
          <w:sz w:val="20"/>
          <w:szCs w:val="20"/>
          <w:lang w:val="es-ES"/>
        </w:rPr>
        <w:t>los contenidos referentes a dicho criterio</w:t>
      </w:r>
      <w:r w:rsidR="00FD28A2" w:rsidRPr="00FD28A2">
        <w:rPr>
          <w:sz w:val="20"/>
          <w:szCs w:val="20"/>
          <w:lang w:val="es-ES"/>
        </w:rPr>
        <w:t>.</w:t>
      </w:r>
    </w:p>
    <w:p w14:paraId="368FB07D" w14:textId="77777777" w:rsidR="00260161" w:rsidRPr="00FD28A2" w:rsidRDefault="00260161" w:rsidP="00FD28A2">
      <w:pPr>
        <w:spacing w:after="80"/>
        <w:jc w:val="both"/>
        <w:rPr>
          <w:sz w:val="20"/>
          <w:szCs w:val="20"/>
          <w:lang w:val="es-ES"/>
        </w:rPr>
      </w:pPr>
      <w:r>
        <w:rPr>
          <w:sz w:val="20"/>
          <w:szCs w:val="20"/>
          <w:lang w:val="es-ES"/>
        </w:rPr>
        <w:t>Los trabajos deberán ser presentados dentro del plazo de tiempo establecido por el profesor. En caso de entregar un trabajo pasada la fecha límite, la nota máxima a la que se podrá optar será de 6</w:t>
      </w:r>
      <w:r w:rsidR="002966FC">
        <w:rPr>
          <w:sz w:val="20"/>
          <w:szCs w:val="20"/>
          <w:lang w:val="es-ES"/>
        </w:rPr>
        <w:t>,0</w:t>
      </w:r>
      <w:r>
        <w:rPr>
          <w:sz w:val="20"/>
          <w:szCs w:val="20"/>
          <w:lang w:val="es-ES"/>
        </w:rPr>
        <w:t>.</w:t>
      </w:r>
    </w:p>
    <w:p w14:paraId="41727870" w14:textId="77777777" w:rsidR="004B32FF" w:rsidRPr="004B32FF" w:rsidRDefault="004B32FF" w:rsidP="004B32FF">
      <w:pPr>
        <w:spacing w:after="80"/>
        <w:jc w:val="both"/>
        <w:rPr>
          <w:sz w:val="20"/>
          <w:szCs w:val="20"/>
          <w:lang w:val="es-ES"/>
        </w:rPr>
      </w:pPr>
      <w:r w:rsidRPr="004B32FF">
        <w:rPr>
          <w:sz w:val="20"/>
          <w:szCs w:val="20"/>
          <w:lang w:val="es-ES"/>
        </w:rPr>
        <w:t>Un criterio no se promediará:</w:t>
      </w:r>
    </w:p>
    <w:p w14:paraId="5F833009" w14:textId="77777777" w:rsidR="004B32FF" w:rsidRPr="004B32FF" w:rsidRDefault="004B32FF" w:rsidP="004B32FF">
      <w:pPr>
        <w:pStyle w:val="Prrafodelista"/>
        <w:numPr>
          <w:ilvl w:val="0"/>
          <w:numId w:val="3"/>
        </w:numPr>
        <w:spacing w:after="80"/>
        <w:jc w:val="both"/>
        <w:rPr>
          <w:sz w:val="20"/>
          <w:szCs w:val="20"/>
        </w:rPr>
      </w:pPr>
      <w:r w:rsidRPr="004B32FF">
        <w:rPr>
          <w:sz w:val="20"/>
          <w:szCs w:val="20"/>
        </w:rPr>
        <w:t>Cuando un alumno no se ha presentado a una prueba o no ha entregado un trabajo sin la correspondiente justificación.</w:t>
      </w:r>
    </w:p>
    <w:p w14:paraId="46D6B0D2" w14:textId="77777777" w:rsidR="004B32FF" w:rsidRPr="004B32FF" w:rsidRDefault="004B32FF" w:rsidP="004B32FF">
      <w:pPr>
        <w:pStyle w:val="Prrafodelista"/>
        <w:numPr>
          <w:ilvl w:val="0"/>
          <w:numId w:val="3"/>
        </w:numPr>
        <w:spacing w:after="80"/>
        <w:jc w:val="both"/>
        <w:rPr>
          <w:sz w:val="20"/>
          <w:szCs w:val="20"/>
        </w:rPr>
      </w:pPr>
      <w:r w:rsidRPr="004B32FF">
        <w:rPr>
          <w:sz w:val="20"/>
          <w:szCs w:val="20"/>
        </w:rPr>
        <w:t>Cuando un alumno ha copiado en una prueba o trabajo o facilita la copia a otro compañero.</w:t>
      </w:r>
    </w:p>
    <w:p w14:paraId="354A432E" w14:textId="77777777" w:rsidR="00A126F7" w:rsidRDefault="00A126F7" w:rsidP="005C0446">
      <w:pPr>
        <w:autoSpaceDE w:val="0"/>
        <w:autoSpaceDN w:val="0"/>
        <w:adjustRightInd w:val="0"/>
        <w:jc w:val="both"/>
        <w:rPr>
          <w:sz w:val="20"/>
          <w:szCs w:val="20"/>
          <w:lang w:val="es-ES"/>
        </w:rPr>
      </w:pPr>
    </w:p>
    <w:p w14:paraId="7CFFFBD9" w14:textId="77777777" w:rsidR="005C0446" w:rsidRPr="00FD28A2" w:rsidRDefault="005C0446" w:rsidP="005C0446">
      <w:pPr>
        <w:autoSpaceDE w:val="0"/>
        <w:autoSpaceDN w:val="0"/>
        <w:adjustRightInd w:val="0"/>
        <w:jc w:val="both"/>
        <w:rPr>
          <w:b/>
          <w:sz w:val="20"/>
          <w:szCs w:val="20"/>
          <w:lang w:val="es-ES"/>
        </w:rPr>
      </w:pPr>
      <w:r w:rsidRPr="00FD28A2">
        <w:rPr>
          <w:b/>
          <w:sz w:val="20"/>
          <w:szCs w:val="20"/>
          <w:lang w:val="es-ES"/>
        </w:rPr>
        <w:t>Recuperación de evaluaciones.</w:t>
      </w:r>
    </w:p>
    <w:p w14:paraId="036DA042" w14:textId="77777777" w:rsidR="005C0446" w:rsidRPr="00FD28A2" w:rsidRDefault="005C0446" w:rsidP="005C0446">
      <w:pPr>
        <w:autoSpaceDE w:val="0"/>
        <w:autoSpaceDN w:val="0"/>
        <w:adjustRightInd w:val="0"/>
        <w:jc w:val="both"/>
        <w:rPr>
          <w:b/>
          <w:sz w:val="20"/>
          <w:szCs w:val="20"/>
          <w:lang w:val="es-ES"/>
        </w:rPr>
      </w:pPr>
    </w:p>
    <w:p w14:paraId="1FA9B129" w14:textId="77777777" w:rsidR="005C0446" w:rsidRPr="00FD28A2" w:rsidRDefault="00260161" w:rsidP="005C0446">
      <w:pPr>
        <w:autoSpaceDE w:val="0"/>
        <w:autoSpaceDN w:val="0"/>
        <w:adjustRightInd w:val="0"/>
        <w:jc w:val="both"/>
        <w:rPr>
          <w:sz w:val="20"/>
          <w:szCs w:val="20"/>
          <w:lang w:val="es-ES"/>
        </w:rPr>
      </w:pPr>
      <w:r>
        <w:rPr>
          <w:sz w:val="20"/>
          <w:szCs w:val="20"/>
          <w:lang w:val="es-ES"/>
        </w:rPr>
        <w:t>A</w:t>
      </w:r>
      <w:r w:rsidR="005C0446" w:rsidRPr="00FD28A2">
        <w:rPr>
          <w:sz w:val="20"/>
          <w:szCs w:val="20"/>
          <w:lang w:val="es-ES"/>
        </w:rPr>
        <w:t xml:space="preserve">quel alumno que no haya superado la materia en una evaluación se le dará la opción de recuperarla en la evaluación siguiente de acuerdo a un plan individualizado donde el alumno deberá recuperar aquellos </w:t>
      </w:r>
      <w:r w:rsidR="002966FC">
        <w:rPr>
          <w:sz w:val="20"/>
          <w:szCs w:val="20"/>
          <w:lang w:val="es-ES"/>
        </w:rPr>
        <w:t>criterios</w:t>
      </w:r>
      <w:r w:rsidR="005C0446" w:rsidRPr="00FD28A2">
        <w:rPr>
          <w:sz w:val="20"/>
          <w:szCs w:val="20"/>
          <w:lang w:val="es-ES"/>
        </w:rPr>
        <w:t xml:space="preserve"> que no haya superado.</w:t>
      </w:r>
    </w:p>
    <w:p w14:paraId="4BFE39AD" w14:textId="77777777" w:rsidR="005C0446" w:rsidRPr="00FD28A2" w:rsidRDefault="005C0446" w:rsidP="005C0446">
      <w:pPr>
        <w:autoSpaceDE w:val="0"/>
        <w:autoSpaceDN w:val="0"/>
        <w:adjustRightInd w:val="0"/>
        <w:jc w:val="both"/>
        <w:rPr>
          <w:sz w:val="20"/>
          <w:szCs w:val="20"/>
          <w:lang w:val="es-ES"/>
        </w:rPr>
      </w:pPr>
    </w:p>
    <w:p w14:paraId="72F77C22" w14:textId="77777777" w:rsidR="005C0446" w:rsidRPr="00FD28A2" w:rsidRDefault="005C0446" w:rsidP="005C0446">
      <w:pPr>
        <w:autoSpaceDE w:val="0"/>
        <w:autoSpaceDN w:val="0"/>
        <w:adjustRightInd w:val="0"/>
        <w:jc w:val="both"/>
        <w:rPr>
          <w:b/>
          <w:sz w:val="20"/>
          <w:szCs w:val="20"/>
          <w:lang w:val="es-ES"/>
        </w:rPr>
      </w:pPr>
      <w:r w:rsidRPr="00FD28A2">
        <w:rPr>
          <w:b/>
          <w:sz w:val="20"/>
          <w:szCs w:val="20"/>
          <w:lang w:val="es-ES"/>
        </w:rPr>
        <w:t>Requisitos para superar la materia y nota media final.</w:t>
      </w:r>
    </w:p>
    <w:p w14:paraId="1B621FD6" w14:textId="77777777" w:rsidR="005C0446" w:rsidRPr="00FD28A2" w:rsidRDefault="005C0446" w:rsidP="005C0446">
      <w:pPr>
        <w:autoSpaceDE w:val="0"/>
        <w:autoSpaceDN w:val="0"/>
        <w:adjustRightInd w:val="0"/>
        <w:jc w:val="both"/>
        <w:rPr>
          <w:b/>
          <w:sz w:val="20"/>
          <w:szCs w:val="20"/>
          <w:lang w:val="es-ES"/>
        </w:rPr>
      </w:pPr>
    </w:p>
    <w:p w14:paraId="1E6C1568" w14:textId="77777777" w:rsidR="005C0446" w:rsidRPr="00FD28A2" w:rsidRDefault="005C0446" w:rsidP="005C0446">
      <w:pPr>
        <w:autoSpaceDE w:val="0"/>
        <w:autoSpaceDN w:val="0"/>
        <w:adjustRightInd w:val="0"/>
        <w:jc w:val="both"/>
        <w:rPr>
          <w:sz w:val="20"/>
          <w:szCs w:val="20"/>
          <w:lang w:val="es-ES"/>
        </w:rPr>
      </w:pPr>
      <w:r w:rsidRPr="00FD28A2">
        <w:rPr>
          <w:sz w:val="20"/>
          <w:szCs w:val="20"/>
          <w:lang w:val="es-ES"/>
        </w:rPr>
        <w:t xml:space="preserve">Para superar la materia en junio la calificación media global de las tres evaluaciones deberá ser como mínimo un 5,0 y deberán superarse cada una de las tres evaluaciones por separado. </w:t>
      </w:r>
    </w:p>
    <w:p w14:paraId="337E0741" w14:textId="77777777" w:rsidR="005C0446" w:rsidRPr="00FD28A2" w:rsidRDefault="005C0446" w:rsidP="005C0446">
      <w:pPr>
        <w:autoSpaceDE w:val="0"/>
        <w:autoSpaceDN w:val="0"/>
        <w:adjustRightInd w:val="0"/>
        <w:jc w:val="both"/>
        <w:rPr>
          <w:sz w:val="20"/>
          <w:szCs w:val="20"/>
          <w:lang w:val="es-ES"/>
        </w:rPr>
      </w:pPr>
      <w:r w:rsidRPr="00FD28A2">
        <w:rPr>
          <w:sz w:val="20"/>
          <w:szCs w:val="20"/>
          <w:lang w:val="es-ES"/>
        </w:rPr>
        <w:t>Las tres evaluaciones tendrán el mismo peso en la calificación final de la materia, por tanto la calificación final de la materia será la nota media de las notas de las tres evaluaciones.</w:t>
      </w:r>
    </w:p>
    <w:p w14:paraId="04E9259A" w14:textId="77777777" w:rsidR="005C0446" w:rsidRPr="00FD28A2" w:rsidRDefault="005C0446" w:rsidP="005C0446">
      <w:pPr>
        <w:autoSpaceDE w:val="0"/>
        <w:autoSpaceDN w:val="0"/>
        <w:adjustRightInd w:val="0"/>
        <w:jc w:val="both"/>
        <w:rPr>
          <w:sz w:val="20"/>
          <w:szCs w:val="20"/>
          <w:lang w:val="es-ES"/>
        </w:rPr>
      </w:pPr>
    </w:p>
    <w:p w14:paraId="7F544861" w14:textId="77777777" w:rsidR="005C0446" w:rsidRPr="00FD28A2" w:rsidRDefault="005C0446" w:rsidP="005C0446">
      <w:pPr>
        <w:autoSpaceDE w:val="0"/>
        <w:autoSpaceDN w:val="0"/>
        <w:adjustRightInd w:val="0"/>
        <w:jc w:val="both"/>
        <w:rPr>
          <w:b/>
          <w:sz w:val="20"/>
          <w:szCs w:val="20"/>
          <w:lang w:val="es-ES"/>
        </w:rPr>
      </w:pPr>
      <w:r w:rsidRPr="00FD28A2">
        <w:rPr>
          <w:b/>
          <w:sz w:val="20"/>
          <w:szCs w:val="20"/>
          <w:lang w:val="es-ES"/>
        </w:rPr>
        <w:t>Recuperación de la materia.</w:t>
      </w:r>
    </w:p>
    <w:p w14:paraId="5F699D5C" w14:textId="77777777" w:rsidR="005C0446" w:rsidRPr="00FD28A2" w:rsidRDefault="005C0446" w:rsidP="005C0446">
      <w:pPr>
        <w:autoSpaceDE w:val="0"/>
        <w:autoSpaceDN w:val="0"/>
        <w:adjustRightInd w:val="0"/>
        <w:jc w:val="both"/>
        <w:rPr>
          <w:sz w:val="20"/>
          <w:szCs w:val="20"/>
          <w:lang w:val="es-ES"/>
        </w:rPr>
      </w:pPr>
    </w:p>
    <w:p w14:paraId="71C6B074" w14:textId="77777777" w:rsidR="005C0446" w:rsidRPr="00FD28A2" w:rsidRDefault="005C0446" w:rsidP="005C0446">
      <w:pPr>
        <w:autoSpaceDE w:val="0"/>
        <w:autoSpaceDN w:val="0"/>
        <w:adjustRightInd w:val="0"/>
        <w:jc w:val="both"/>
        <w:rPr>
          <w:sz w:val="20"/>
          <w:szCs w:val="20"/>
          <w:lang w:val="es-ES"/>
        </w:rPr>
      </w:pPr>
      <w:r w:rsidRPr="00FD28A2">
        <w:rPr>
          <w:sz w:val="20"/>
          <w:szCs w:val="20"/>
          <w:lang w:val="es-ES"/>
        </w:rPr>
        <w:t xml:space="preserve">Si en junio la calificación final es insuficiente el alumno recibirá las orientaciones necesarias y un plan de apoyo para superar la materia en </w:t>
      </w:r>
      <w:r w:rsidR="002966FC">
        <w:rPr>
          <w:sz w:val="20"/>
          <w:szCs w:val="20"/>
          <w:lang w:val="es-ES"/>
        </w:rPr>
        <w:t>la convocatoria extraordinaria</w:t>
      </w:r>
      <w:r w:rsidRPr="00FD28A2">
        <w:rPr>
          <w:sz w:val="20"/>
          <w:szCs w:val="20"/>
          <w:lang w:val="es-ES"/>
        </w:rPr>
        <w:t xml:space="preserve">, indicándole aquellos </w:t>
      </w:r>
      <w:r w:rsidR="002966FC">
        <w:rPr>
          <w:sz w:val="20"/>
          <w:szCs w:val="20"/>
          <w:lang w:val="es-ES"/>
        </w:rPr>
        <w:t>criterios</w:t>
      </w:r>
      <w:r w:rsidRPr="00FD28A2">
        <w:rPr>
          <w:sz w:val="20"/>
          <w:szCs w:val="20"/>
          <w:lang w:val="es-ES"/>
        </w:rPr>
        <w:t xml:space="preserve"> que no haya superado. En este caso, además de realizar la prueba escrita, el alumno deberá entregar por escrito al profesor </w:t>
      </w:r>
      <w:r w:rsidR="002966FC">
        <w:rPr>
          <w:sz w:val="20"/>
          <w:szCs w:val="20"/>
          <w:lang w:val="es-ES"/>
        </w:rPr>
        <w:t>el trabajo indicado en el plan de apoyo</w:t>
      </w:r>
      <w:r w:rsidRPr="00FD28A2">
        <w:rPr>
          <w:sz w:val="20"/>
          <w:szCs w:val="20"/>
          <w:lang w:val="es-ES"/>
        </w:rPr>
        <w:t xml:space="preserve"> siendo </w:t>
      </w:r>
      <w:r w:rsidR="002966FC">
        <w:rPr>
          <w:sz w:val="20"/>
          <w:szCs w:val="20"/>
          <w:lang w:val="es-ES"/>
        </w:rPr>
        <w:t xml:space="preserve">éste </w:t>
      </w:r>
      <w:r w:rsidRPr="00FD28A2">
        <w:rPr>
          <w:sz w:val="20"/>
          <w:szCs w:val="20"/>
          <w:lang w:val="es-ES"/>
        </w:rPr>
        <w:t xml:space="preserve">imprescindible para poder superar la materia. </w:t>
      </w:r>
    </w:p>
    <w:p w14:paraId="6E6C50C4" w14:textId="77777777" w:rsidR="005C0446" w:rsidRDefault="005C0446" w:rsidP="005C0446">
      <w:pPr>
        <w:rPr>
          <w:sz w:val="20"/>
          <w:szCs w:val="20"/>
          <w:lang w:val="es-ES"/>
        </w:rPr>
      </w:pPr>
    </w:p>
    <w:p w14:paraId="4C636E82" w14:textId="77777777" w:rsidR="002966FC" w:rsidRDefault="002966FC" w:rsidP="00F00DA0">
      <w:pPr>
        <w:jc w:val="both"/>
        <w:rPr>
          <w:b/>
          <w:sz w:val="20"/>
          <w:szCs w:val="20"/>
        </w:rPr>
      </w:pPr>
    </w:p>
    <w:p w14:paraId="1D933C15" w14:textId="77777777" w:rsidR="002966FC" w:rsidRDefault="002966FC" w:rsidP="00F00DA0">
      <w:pPr>
        <w:jc w:val="both"/>
        <w:rPr>
          <w:b/>
          <w:sz w:val="20"/>
          <w:szCs w:val="20"/>
        </w:rPr>
      </w:pPr>
    </w:p>
    <w:p w14:paraId="3474B6B7" w14:textId="77777777" w:rsidR="002966FC" w:rsidRDefault="002966FC" w:rsidP="00F00DA0">
      <w:pPr>
        <w:jc w:val="both"/>
        <w:rPr>
          <w:b/>
          <w:sz w:val="20"/>
          <w:szCs w:val="20"/>
        </w:rPr>
      </w:pPr>
    </w:p>
    <w:sectPr w:rsidR="002966FC" w:rsidSect="00704EA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63B16"/>
    <w:multiLevelType w:val="multilevel"/>
    <w:tmpl w:val="863A0902"/>
    <w:lvl w:ilvl="0">
      <w:start w:val="2"/>
      <w:numFmt w:val="bullet"/>
      <w:lvlText w:val="-"/>
      <w:lvlJc w:val="left"/>
      <w:pPr>
        <w:ind w:left="375" w:hanging="375"/>
      </w:pPr>
      <w:rPr>
        <w:rFonts w:ascii="Calibri" w:eastAsia="Calibri" w:hAnsi="Calibri"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4965C2"/>
    <w:multiLevelType w:val="multilevel"/>
    <w:tmpl w:val="3894F6AA"/>
    <w:lvl w:ilvl="0">
      <w:start w:val="11"/>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 w15:restartNumberingAfterBreak="0">
    <w:nsid w:val="766562E1"/>
    <w:multiLevelType w:val="hybridMultilevel"/>
    <w:tmpl w:val="44EEF2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0C"/>
    <w:rsid w:val="00000BD4"/>
    <w:rsid w:val="0002774B"/>
    <w:rsid w:val="000426C5"/>
    <w:rsid w:val="00053C88"/>
    <w:rsid w:val="0005446C"/>
    <w:rsid w:val="00082C22"/>
    <w:rsid w:val="000876C6"/>
    <w:rsid w:val="000C244B"/>
    <w:rsid w:val="000C4BFD"/>
    <w:rsid w:val="000E24AD"/>
    <w:rsid w:val="000F348B"/>
    <w:rsid w:val="00105DF2"/>
    <w:rsid w:val="00107129"/>
    <w:rsid w:val="00111578"/>
    <w:rsid w:val="001333FB"/>
    <w:rsid w:val="0017002A"/>
    <w:rsid w:val="00182C92"/>
    <w:rsid w:val="001B0652"/>
    <w:rsid w:val="001D1EE5"/>
    <w:rsid w:val="001F2E99"/>
    <w:rsid w:val="001F6853"/>
    <w:rsid w:val="00203A3E"/>
    <w:rsid w:val="00210B92"/>
    <w:rsid w:val="002213E0"/>
    <w:rsid w:val="002256EC"/>
    <w:rsid w:val="0025008B"/>
    <w:rsid w:val="00260161"/>
    <w:rsid w:val="00265BC6"/>
    <w:rsid w:val="00290A9F"/>
    <w:rsid w:val="002966FC"/>
    <w:rsid w:val="00304A68"/>
    <w:rsid w:val="00320DE0"/>
    <w:rsid w:val="003366AD"/>
    <w:rsid w:val="003414B3"/>
    <w:rsid w:val="0038489D"/>
    <w:rsid w:val="003A7C7F"/>
    <w:rsid w:val="003D4740"/>
    <w:rsid w:val="003E4AA5"/>
    <w:rsid w:val="003F46E1"/>
    <w:rsid w:val="00404FF2"/>
    <w:rsid w:val="00410444"/>
    <w:rsid w:val="00417800"/>
    <w:rsid w:val="00430E16"/>
    <w:rsid w:val="0044703B"/>
    <w:rsid w:val="00447E1A"/>
    <w:rsid w:val="00493C3F"/>
    <w:rsid w:val="004A22F6"/>
    <w:rsid w:val="004B32FF"/>
    <w:rsid w:val="0051038D"/>
    <w:rsid w:val="00517949"/>
    <w:rsid w:val="00517C74"/>
    <w:rsid w:val="00525C0C"/>
    <w:rsid w:val="00534E2D"/>
    <w:rsid w:val="00542571"/>
    <w:rsid w:val="005462C4"/>
    <w:rsid w:val="00560566"/>
    <w:rsid w:val="00565C31"/>
    <w:rsid w:val="00570323"/>
    <w:rsid w:val="005B6CD0"/>
    <w:rsid w:val="005C0446"/>
    <w:rsid w:val="005D5508"/>
    <w:rsid w:val="005D70F0"/>
    <w:rsid w:val="005D7503"/>
    <w:rsid w:val="00605A97"/>
    <w:rsid w:val="006126A6"/>
    <w:rsid w:val="006222BD"/>
    <w:rsid w:val="006458A3"/>
    <w:rsid w:val="00664ACB"/>
    <w:rsid w:val="006724FC"/>
    <w:rsid w:val="006B2D11"/>
    <w:rsid w:val="00704EAA"/>
    <w:rsid w:val="00717519"/>
    <w:rsid w:val="00740776"/>
    <w:rsid w:val="007615DE"/>
    <w:rsid w:val="00774752"/>
    <w:rsid w:val="0078379E"/>
    <w:rsid w:val="00787893"/>
    <w:rsid w:val="007B7444"/>
    <w:rsid w:val="007C7E91"/>
    <w:rsid w:val="008028C3"/>
    <w:rsid w:val="008039F6"/>
    <w:rsid w:val="00820BBB"/>
    <w:rsid w:val="0083049A"/>
    <w:rsid w:val="00853252"/>
    <w:rsid w:val="00853E0C"/>
    <w:rsid w:val="008546B3"/>
    <w:rsid w:val="00875D42"/>
    <w:rsid w:val="008856ED"/>
    <w:rsid w:val="008857B5"/>
    <w:rsid w:val="008A3D00"/>
    <w:rsid w:val="008D0C77"/>
    <w:rsid w:val="008D7BA6"/>
    <w:rsid w:val="008F3579"/>
    <w:rsid w:val="008F5CCC"/>
    <w:rsid w:val="008F6D50"/>
    <w:rsid w:val="00903122"/>
    <w:rsid w:val="00904694"/>
    <w:rsid w:val="00921123"/>
    <w:rsid w:val="00930520"/>
    <w:rsid w:val="00941045"/>
    <w:rsid w:val="00966DBD"/>
    <w:rsid w:val="00997E31"/>
    <w:rsid w:val="009A2F99"/>
    <w:rsid w:val="009A7562"/>
    <w:rsid w:val="009B0563"/>
    <w:rsid w:val="009C1EBE"/>
    <w:rsid w:val="00A07833"/>
    <w:rsid w:val="00A10B6E"/>
    <w:rsid w:val="00A126F7"/>
    <w:rsid w:val="00A15A28"/>
    <w:rsid w:val="00A336C4"/>
    <w:rsid w:val="00A349B0"/>
    <w:rsid w:val="00A355FF"/>
    <w:rsid w:val="00A928E5"/>
    <w:rsid w:val="00A93E2D"/>
    <w:rsid w:val="00A96842"/>
    <w:rsid w:val="00AD5806"/>
    <w:rsid w:val="00B114B1"/>
    <w:rsid w:val="00B15732"/>
    <w:rsid w:val="00B332CF"/>
    <w:rsid w:val="00B933A7"/>
    <w:rsid w:val="00BB4560"/>
    <w:rsid w:val="00BC27D9"/>
    <w:rsid w:val="00BC4F8F"/>
    <w:rsid w:val="00BC5189"/>
    <w:rsid w:val="00BD2F94"/>
    <w:rsid w:val="00BE66E7"/>
    <w:rsid w:val="00BF6403"/>
    <w:rsid w:val="00C76454"/>
    <w:rsid w:val="00C8330B"/>
    <w:rsid w:val="00CA4CF1"/>
    <w:rsid w:val="00CC2C31"/>
    <w:rsid w:val="00CD12E0"/>
    <w:rsid w:val="00CD14A5"/>
    <w:rsid w:val="00CF1FC8"/>
    <w:rsid w:val="00D048DA"/>
    <w:rsid w:val="00D260FC"/>
    <w:rsid w:val="00D32B6B"/>
    <w:rsid w:val="00D510A3"/>
    <w:rsid w:val="00D664E3"/>
    <w:rsid w:val="00D66AFE"/>
    <w:rsid w:val="00D710F9"/>
    <w:rsid w:val="00D80DB1"/>
    <w:rsid w:val="00D82187"/>
    <w:rsid w:val="00D90EFE"/>
    <w:rsid w:val="00D95978"/>
    <w:rsid w:val="00DB1E0B"/>
    <w:rsid w:val="00E122B4"/>
    <w:rsid w:val="00E21532"/>
    <w:rsid w:val="00E336E5"/>
    <w:rsid w:val="00E70FE2"/>
    <w:rsid w:val="00EC16E8"/>
    <w:rsid w:val="00EC3527"/>
    <w:rsid w:val="00ED1931"/>
    <w:rsid w:val="00ED4E4A"/>
    <w:rsid w:val="00EE2B3A"/>
    <w:rsid w:val="00F00DA0"/>
    <w:rsid w:val="00F03496"/>
    <w:rsid w:val="00F23935"/>
    <w:rsid w:val="00F3010A"/>
    <w:rsid w:val="00F54E8C"/>
    <w:rsid w:val="00FB627D"/>
    <w:rsid w:val="00FB6E45"/>
    <w:rsid w:val="00FD28A2"/>
    <w:rsid w:val="00FD57A3"/>
    <w:rsid w:val="00FD64BC"/>
    <w:rsid w:val="00FE35EC"/>
    <w:rsid w:val="00FF68B1"/>
    <w:rsid w:val="00FF6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2AA75"/>
  <w15:docId w15:val="{EC5F8F9B-BDF2-4274-9E5A-46621C03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EE2B3A"/>
    <w:pPr>
      <w:spacing w:after="200" w:line="276" w:lineRule="auto"/>
      <w:ind w:left="720"/>
      <w:contextualSpacing/>
    </w:pPr>
    <w:rPr>
      <w:rFonts w:ascii="Calibri" w:hAnsi="Calibri"/>
      <w:sz w:val="22"/>
      <w:szCs w:val="22"/>
      <w:lang w:val="es-ES" w:eastAsia="en-US"/>
    </w:rPr>
  </w:style>
  <w:style w:type="paragraph" w:styleId="NormalWeb">
    <w:name w:val="Normal (Web)"/>
    <w:basedOn w:val="Normal"/>
    <w:semiHidden/>
    <w:rsid w:val="00EE2B3A"/>
    <w:pPr>
      <w:spacing w:before="100" w:beforeAutospacing="1" w:after="100" w:afterAutospacing="1"/>
    </w:pPr>
    <w:rPr>
      <w:rFonts w:eastAsia="Calibri"/>
      <w:lang w:val="es-ES"/>
    </w:rPr>
  </w:style>
  <w:style w:type="character" w:styleId="Hipervnculo">
    <w:name w:val="Hyperlink"/>
    <w:rsid w:val="00493C3F"/>
    <w:rPr>
      <w:rFonts w:cs="Times New Roman"/>
      <w:color w:val="0000FF"/>
      <w:u w:val="single"/>
    </w:rPr>
  </w:style>
  <w:style w:type="table" w:styleId="Tablaconcuadrcula">
    <w:name w:val="Table Grid"/>
    <w:basedOn w:val="Tablanormal"/>
    <w:uiPriority w:val="99"/>
    <w:rsid w:val="00F00DA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rsid w:val="009C1EBE"/>
    <w:rPr>
      <w:color w:val="954F72"/>
      <w:u w:val="single"/>
    </w:rPr>
  </w:style>
  <w:style w:type="paragraph" w:styleId="Prrafodelista">
    <w:name w:val="List Paragraph"/>
    <w:basedOn w:val="Normal"/>
    <w:uiPriority w:val="99"/>
    <w:qFormat/>
    <w:rsid w:val="004B32FF"/>
    <w:pPr>
      <w:ind w:left="720"/>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viator.info/PCC%20SECUNDARIA/index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COLEGIO SAN VIATOR</vt:lpstr>
    </vt:vector>
  </TitlesOfParts>
  <Company>Dark</Company>
  <LinksUpToDate>false</LinksUpToDate>
  <CharactersWithSpaces>3788</CharactersWithSpaces>
  <SharedDoc>false</SharedDoc>
  <HLinks>
    <vt:vector size="6" baseType="variant">
      <vt:variant>
        <vt:i4>2621479</vt:i4>
      </vt:variant>
      <vt:variant>
        <vt:i4>0</vt:i4>
      </vt:variant>
      <vt:variant>
        <vt:i4>0</vt:i4>
      </vt:variant>
      <vt:variant>
        <vt:i4>5</vt:i4>
      </vt:variant>
      <vt:variant>
        <vt:lpwstr>http://www.sanviator.info/PCC SECUNDARIA/index2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SAN VIATOR</dc:title>
  <dc:creator>Usuario</dc:creator>
  <cp:lastModifiedBy>Pc</cp:lastModifiedBy>
  <cp:revision>2</cp:revision>
  <cp:lastPrinted>2016-09-21T10:04:00Z</cp:lastPrinted>
  <dcterms:created xsi:type="dcterms:W3CDTF">2021-09-28T16:59:00Z</dcterms:created>
  <dcterms:modified xsi:type="dcterms:W3CDTF">2021-09-28T16:59:00Z</dcterms:modified>
</cp:coreProperties>
</file>